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524" w:rsidRDefault="00E82031" w:rsidP="00E82031">
      <w:pPr>
        <w:pStyle w:val="NoSpacing"/>
        <w:jc w:val="center"/>
        <w:rPr>
          <w:b/>
          <w:sz w:val="28"/>
          <w:szCs w:val="28"/>
        </w:rPr>
      </w:pPr>
      <w:r w:rsidRPr="00E82031">
        <w:rPr>
          <w:b/>
          <w:sz w:val="28"/>
          <w:szCs w:val="28"/>
        </w:rPr>
        <w:t>WYWLA Senior Conference Worksheet</w:t>
      </w:r>
    </w:p>
    <w:p w:rsidR="00E82031" w:rsidRDefault="00E82031" w:rsidP="00E82031">
      <w:pPr>
        <w:pStyle w:val="NoSpacing"/>
        <w:jc w:val="center"/>
        <w:rPr>
          <w:b/>
          <w:sz w:val="28"/>
          <w:szCs w:val="28"/>
        </w:rPr>
      </w:pPr>
    </w:p>
    <w:p w:rsidR="00E82031" w:rsidRDefault="00E82031" w:rsidP="00E82031">
      <w:pPr>
        <w:pStyle w:val="NoSpacing"/>
        <w:rPr>
          <w:sz w:val="24"/>
          <w:szCs w:val="24"/>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82031" w:rsidRDefault="00E82031" w:rsidP="00E82031">
      <w:pPr>
        <w:pStyle w:val="NoSpacing"/>
        <w:rPr>
          <w:sz w:val="24"/>
          <w:szCs w:val="24"/>
        </w:rPr>
      </w:pPr>
    </w:p>
    <w:p w:rsidR="00E82031" w:rsidRDefault="00E82031" w:rsidP="00E82031">
      <w:pPr>
        <w:pStyle w:val="NoSpacing"/>
        <w:rPr>
          <w:sz w:val="24"/>
          <w:szCs w:val="24"/>
        </w:rPr>
      </w:pPr>
      <w:r w:rsidRPr="00C4777A">
        <w:rPr>
          <w:b/>
          <w:sz w:val="24"/>
          <w:szCs w:val="24"/>
        </w:rPr>
        <w:t>Graduation Requirements</w:t>
      </w:r>
      <w:r>
        <w:rPr>
          <w:sz w:val="24"/>
          <w:szCs w:val="24"/>
        </w:rPr>
        <w:t xml:space="preserve"> – You need to complete and earn a passing grade in the following courses to fulfill your high school graduation requirements:</w:t>
      </w:r>
    </w:p>
    <w:p w:rsidR="00E82031" w:rsidRDefault="00E82031" w:rsidP="00E82031">
      <w:pPr>
        <w:pStyle w:val="NoSpacing"/>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82031" w:rsidRDefault="00E82031" w:rsidP="00E82031">
      <w:pPr>
        <w:pStyle w:val="NoSpacing"/>
        <w:rPr>
          <w:sz w:val="24"/>
          <w:szCs w:val="24"/>
        </w:rPr>
      </w:pPr>
    </w:p>
    <w:p w:rsidR="00E82031" w:rsidRDefault="00E82031" w:rsidP="00E82031">
      <w:pPr>
        <w:pStyle w:val="NoSpacing"/>
        <w:rPr>
          <w:sz w:val="24"/>
          <w:szCs w:val="24"/>
        </w:rPr>
      </w:pPr>
      <w:r w:rsidRPr="00C4777A">
        <w:rPr>
          <w:b/>
          <w:sz w:val="24"/>
          <w:szCs w:val="24"/>
        </w:rPr>
        <w:t>Fifth Year Option</w:t>
      </w:r>
      <w:r>
        <w:rPr>
          <w:sz w:val="24"/>
          <w:szCs w:val="24"/>
        </w:rPr>
        <w:t xml:space="preserve"> – You will need to make a final commitment as to whether you will </w:t>
      </w:r>
      <w:r w:rsidR="00C4777A">
        <w:rPr>
          <w:sz w:val="24"/>
          <w:szCs w:val="24"/>
        </w:rPr>
        <w:t xml:space="preserve">stay for a fifth year.  </w:t>
      </w:r>
      <w:r>
        <w:rPr>
          <w:sz w:val="24"/>
          <w:szCs w:val="24"/>
        </w:rPr>
        <w:t xml:space="preserve">I play to stay for a fifth year:  </w:t>
      </w:r>
      <w:r>
        <w:rPr>
          <w:sz w:val="24"/>
          <w:szCs w:val="24"/>
          <w:u w:val="single"/>
        </w:rPr>
        <w:tab/>
      </w:r>
      <w:r>
        <w:rPr>
          <w:sz w:val="24"/>
          <w:szCs w:val="24"/>
          <w:u w:val="single"/>
        </w:rPr>
        <w:tab/>
      </w:r>
      <w:r>
        <w:rPr>
          <w:sz w:val="24"/>
          <w:szCs w:val="24"/>
          <w:u w:val="single"/>
        </w:rPr>
        <w:tab/>
      </w:r>
      <w:r>
        <w:rPr>
          <w:sz w:val="24"/>
          <w:szCs w:val="24"/>
        </w:rPr>
        <w:t xml:space="preserve">  Yes  </w:t>
      </w:r>
      <w:r>
        <w:rPr>
          <w:sz w:val="24"/>
          <w:szCs w:val="24"/>
          <w:u w:val="single"/>
        </w:rPr>
        <w:tab/>
      </w:r>
      <w:r>
        <w:rPr>
          <w:sz w:val="24"/>
          <w:szCs w:val="24"/>
          <w:u w:val="single"/>
        </w:rPr>
        <w:tab/>
      </w:r>
      <w:r>
        <w:rPr>
          <w:sz w:val="24"/>
          <w:szCs w:val="24"/>
          <w:u w:val="single"/>
        </w:rPr>
        <w:tab/>
      </w:r>
      <w:r>
        <w:rPr>
          <w:sz w:val="24"/>
          <w:szCs w:val="24"/>
        </w:rPr>
        <w:t xml:space="preserve">  No</w:t>
      </w:r>
    </w:p>
    <w:p w:rsidR="00E82031" w:rsidRDefault="00E82031" w:rsidP="00E82031">
      <w:pPr>
        <w:pStyle w:val="NoSpacing"/>
        <w:rPr>
          <w:sz w:val="24"/>
          <w:szCs w:val="24"/>
        </w:rPr>
      </w:pPr>
    </w:p>
    <w:p w:rsidR="00E82031" w:rsidRDefault="007B2485" w:rsidP="00E82031">
      <w:pPr>
        <w:pStyle w:val="NoSpacing"/>
        <w:rPr>
          <w:sz w:val="24"/>
          <w:szCs w:val="24"/>
        </w:rPr>
      </w:pPr>
      <w:r w:rsidRPr="00C4777A">
        <w:rPr>
          <w:b/>
          <w:sz w:val="24"/>
          <w:szCs w:val="24"/>
        </w:rPr>
        <w:t>Standardized Testing</w:t>
      </w:r>
      <w:r>
        <w:rPr>
          <w:sz w:val="24"/>
          <w:szCs w:val="24"/>
        </w:rPr>
        <w:t xml:space="preserve"> – Admissions deadlines will determine when you can take the SAT or ACT for a final time to have your scores accepted.  Keep in mind that you MUST request that your scores be sent directly from </w:t>
      </w:r>
      <w:hyperlink r:id="rId4" w:history="1">
        <w:r w:rsidRPr="000823D3">
          <w:rPr>
            <w:rStyle w:val="Hyperlink"/>
            <w:sz w:val="24"/>
            <w:szCs w:val="24"/>
          </w:rPr>
          <w:t>www.collegeboard.org</w:t>
        </w:r>
      </w:hyperlink>
      <w:r>
        <w:rPr>
          <w:sz w:val="24"/>
          <w:szCs w:val="24"/>
        </w:rPr>
        <w:t xml:space="preserve"> (SAT) and </w:t>
      </w:r>
      <w:hyperlink r:id="rId5" w:history="1">
        <w:r w:rsidRPr="000823D3">
          <w:rPr>
            <w:rStyle w:val="Hyperlink"/>
            <w:sz w:val="24"/>
            <w:szCs w:val="24"/>
          </w:rPr>
          <w:t>www.actstudent.org</w:t>
        </w:r>
      </w:hyperlink>
      <w:r>
        <w:rPr>
          <w:sz w:val="24"/>
          <w:szCs w:val="24"/>
        </w:rPr>
        <w:t xml:space="preserve"> (ACT) to each college that you apply to.</w:t>
      </w:r>
    </w:p>
    <w:p w:rsidR="007B2485" w:rsidRDefault="007B2485" w:rsidP="00E82031">
      <w:pPr>
        <w:pStyle w:val="NoSpacing"/>
        <w:rPr>
          <w:sz w:val="24"/>
          <w:szCs w:val="24"/>
        </w:rPr>
      </w:pPr>
    </w:p>
    <w:p w:rsidR="007B2485" w:rsidRDefault="007B2485" w:rsidP="00E82031">
      <w:pPr>
        <w:pStyle w:val="NoSpacing"/>
        <w:rPr>
          <w:sz w:val="24"/>
          <w:szCs w:val="24"/>
          <w:u w:val="single"/>
        </w:rPr>
      </w:pPr>
      <w:r>
        <w:rPr>
          <w:sz w:val="24"/>
          <w:szCs w:val="24"/>
        </w:rPr>
        <w:t xml:space="preserve">I have taken the SAT on the following dates: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B2485" w:rsidRDefault="007B2485" w:rsidP="00E82031">
      <w:pPr>
        <w:pStyle w:val="NoSpacing"/>
        <w:rPr>
          <w:sz w:val="24"/>
          <w:szCs w:val="24"/>
          <w:u w:val="single"/>
        </w:rPr>
      </w:pPr>
    </w:p>
    <w:p w:rsidR="007B2485" w:rsidRDefault="007B2485" w:rsidP="00E82031">
      <w:pPr>
        <w:pStyle w:val="NoSpacing"/>
        <w:rPr>
          <w:sz w:val="24"/>
          <w:szCs w:val="24"/>
        </w:rPr>
      </w:pPr>
      <w:r>
        <w:rPr>
          <w:sz w:val="24"/>
          <w:szCs w:val="24"/>
        </w:rPr>
        <w:t xml:space="preserve">I have taken the ACT on the following dates: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B2485" w:rsidRDefault="007B2485" w:rsidP="00E82031">
      <w:pPr>
        <w:pStyle w:val="NoSpacing"/>
        <w:rPr>
          <w:sz w:val="24"/>
          <w:szCs w:val="24"/>
        </w:rPr>
      </w:pPr>
    </w:p>
    <w:p w:rsidR="007B2485" w:rsidRDefault="007B2485" w:rsidP="00E82031">
      <w:pPr>
        <w:pStyle w:val="NoSpacing"/>
        <w:rPr>
          <w:sz w:val="24"/>
          <w:szCs w:val="24"/>
        </w:rPr>
      </w:pPr>
      <w:r>
        <w:rPr>
          <w:sz w:val="24"/>
          <w:szCs w:val="24"/>
        </w:rPr>
        <w:t xml:space="preserve">I still plan to take the SAT and ACT: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B2485" w:rsidRDefault="007B2485" w:rsidP="00E82031">
      <w:pPr>
        <w:pStyle w:val="NoSpacing"/>
        <w:rPr>
          <w:sz w:val="24"/>
          <w:szCs w:val="24"/>
        </w:rPr>
      </w:pPr>
    </w:p>
    <w:p w:rsidR="007B2485" w:rsidRDefault="007B2485" w:rsidP="00E82031">
      <w:pPr>
        <w:pStyle w:val="NoSpacing"/>
        <w:rPr>
          <w:sz w:val="24"/>
          <w:szCs w:val="24"/>
        </w:rPr>
      </w:pPr>
      <w:r w:rsidRPr="00C4777A">
        <w:rPr>
          <w:b/>
          <w:sz w:val="24"/>
          <w:szCs w:val="24"/>
        </w:rPr>
        <w:t>College Applications:</w:t>
      </w:r>
      <w:r>
        <w:rPr>
          <w:sz w:val="24"/>
          <w:szCs w:val="24"/>
        </w:rPr>
        <w:t xml:space="preserve">  There are a number of factors that play into which deadlines you will submit applications, such as whether you have completed standardized testing, if you would like to include first semester senior grades and how prepared you are to commit to submitting applications.  </w:t>
      </w:r>
    </w:p>
    <w:p w:rsidR="007B2485" w:rsidRDefault="007B2485" w:rsidP="00E82031">
      <w:pPr>
        <w:pStyle w:val="NoSpacing"/>
        <w:rPr>
          <w:sz w:val="24"/>
          <w:szCs w:val="24"/>
        </w:rPr>
      </w:pPr>
    </w:p>
    <w:tbl>
      <w:tblPr>
        <w:tblStyle w:val="TableGrid"/>
        <w:tblW w:w="10255" w:type="dxa"/>
        <w:tblLook w:val="04A0" w:firstRow="1" w:lastRow="0" w:firstColumn="1" w:lastColumn="0" w:noHBand="0" w:noVBand="1"/>
      </w:tblPr>
      <w:tblGrid>
        <w:gridCol w:w="3145"/>
        <w:gridCol w:w="3420"/>
        <w:gridCol w:w="3690"/>
      </w:tblGrid>
      <w:tr w:rsidR="007B2485" w:rsidTr="00403B7C">
        <w:trPr>
          <w:trHeight w:val="530"/>
        </w:trPr>
        <w:tc>
          <w:tcPr>
            <w:tcW w:w="3145" w:type="dxa"/>
          </w:tcPr>
          <w:p w:rsidR="007B2485" w:rsidRDefault="007B2485" w:rsidP="00E82031">
            <w:pPr>
              <w:pStyle w:val="NoSpacing"/>
              <w:rPr>
                <w:sz w:val="24"/>
                <w:szCs w:val="24"/>
              </w:rPr>
            </w:pPr>
            <w:r>
              <w:rPr>
                <w:sz w:val="24"/>
                <w:szCs w:val="24"/>
              </w:rPr>
              <w:t>College</w:t>
            </w:r>
          </w:p>
        </w:tc>
        <w:tc>
          <w:tcPr>
            <w:tcW w:w="3420" w:type="dxa"/>
          </w:tcPr>
          <w:p w:rsidR="007B2485" w:rsidRDefault="007B2485" w:rsidP="00E82031">
            <w:pPr>
              <w:pStyle w:val="NoSpacing"/>
              <w:rPr>
                <w:sz w:val="24"/>
                <w:szCs w:val="24"/>
              </w:rPr>
            </w:pPr>
            <w:r>
              <w:rPr>
                <w:sz w:val="24"/>
                <w:szCs w:val="24"/>
              </w:rPr>
              <w:t>Deadline (Early or Regular Decision)</w:t>
            </w:r>
          </w:p>
        </w:tc>
        <w:tc>
          <w:tcPr>
            <w:tcW w:w="3690" w:type="dxa"/>
          </w:tcPr>
          <w:p w:rsidR="007B2485" w:rsidRDefault="007B2485" w:rsidP="00E82031">
            <w:pPr>
              <w:pStyle w:val="NoSpacing"/>
              <w:rPr>
                <w:sz w:val="24"/>
                <w:szCs w:val="24"/>
              </w:rPr>
            </w:pPr>
            <w:r>
              <w:rPr>
                <w:sz w:val="24"/>
                <w:szCs w:val="24"/>
              </w:rPr>
              <w:t>Submission Method (i.e. Common Application)</w:t>
            </w:r>
          </w:p>
        </w:tc>
      </w:tr>
      <w:tr w:rsidR="007B2485" w:rsidTr="00403B7C">
        <w:trPr>
          <w:trHeight w:val="669"/>
        </w:trPr>
        <w:tc>
          <w:tcPr>
            <w:tcW w:w="3145" w:type="dxa"/>
          </w:tcPr>
          <w:p w:rsidR="007B2485" w:rsidRDefault="007B2485" w:rsidP="00E82031">
            <w:pPr>
              <w:pStyle w:val="NoSpacing"/>
              <w:rPr>
                <w:sz w:val="24"/>
                <w:szCs w:val="24"/>
              </w:rPr>
            </w:pPr>
          </w:p>
        </w:tc>
        <w:tc>
          <w:tcPr>
            <w:tcW w:w="3420" w:type="dxa"/>
          </w:tcPr>
          <w:p w:rsidR="007B2485" w:rsidRDefault="007B2485" w:rsidP="00E82031">
            <w:pPr>
              <w:pStyle w:val="NoSpacing"/>
              <w:rPr>
                <w:sz w:val="24"/>
                <w:szCs w:val="24"/>
              </w:rPr>
            </w:pPr>
          </w:p>
        </w:tc>
        <w:tc>
          <w:tcPr>
            <w:tcW w:w="3690" w:type="dxa"/>
          </w:tcPr>
          <w:p w:rsidR="007B2485" w:rsidRDefault="007B2485" w:rsidP="00E82031">
            <w:pPr>
              <w:pStyle w:val="NoSpacing"/>
              <w:rPr>
                <w:sz w:val="24"/>
                <w:szCs w:val="24"/>
              </w:rPr>
            </w:pPr>
          </w:p>
        </w:tc>
      </w:tr>
      <w:tr w:rsidR="007B2485" w:rsidTr="00403B7C">
        <w:trPr>
          <w:trHeight w:val="704"/>
        </w:trPr>
        <w:tc>
          <w:tcPr>
            <w:tcW w:w="3145" w:type="dxa"/>
          </w:tcPr>
          <w:p w:rsidR="007B2485" w:rsidRDefault="007B2485" w:rsidP="00E82031">
            <w:pPr>
              <w:pStyle w:val="NoSpacing"/>
              <w:rPr>
                <w:sz w:val="24"/>
                <w:szCs w:val="24"/>
              </w:rPr>
            </w:pPr>
          </w:p>
        </w:tc>
        <w:tc>
          <w:tcPr>
            <w:tcW w:w="3420" w:type="dxa"/>
          </w:tcPr>
          <w:p w:rsidR="007B2485" w:rsidRDefault="007B2485" w:rsidP="00E82031">
            <w:pPr>
              <w:pStyle w:val="NoSpacing"/>
              <w:rPr>
                <w:sz w:val="24"/>
                <w:szCs w:val="24"/>
              </w:rPr>
            </w:pPr>
          </w:p>
        </w:tc>
        <w:tc>
          <w:tcPr>
            <w:tcW w:w="3690" w:type="dxa"/>
          </w:tcPr>
          <w:p w:rsidR="007B2485" w:rsidRDefault="007B2485" w:rsidP="00E82031">
            <w:pPr>
              <w:pStyle w:val="NoSpacing"/>
              <w:rPr>
                <w:sz w:val="24"/>
                <w:szCs w:val="24"/>
              </w:rPr>
            </w:pPr>
          </w:p>
        </w:tc>
      </w:tr>
      <w:tr w:rsidR="007B2485" w:rsidTr="00403B7C">
        <w:trPr>
          <w:trHeight w:val="669"/>
        </w:trPr>
        <w:tc>
          <w:tcPr>
            <w:tcW w:w="3145" w:type="dxa"/>
          </w:tcPr>
          <w:p w:rsidR="007B2485" w:rsidRDefault="007B2485" w:rsidP="00E82031">
            <w:pPr>
              <w:pStyle w:val="NoSpacing"/>
              <w:rPr>
                <w:sz w:val="24"/>
                <w:szCs w:val="24"/>
              </w:rPr>
            </w:pPr>
          </w:p>
        </w:tc>
        <w:tc>
          <w:tcPr>
            <w:tcW w:w="3420" w:type="dxa"/>
          </w:tcPr>
          <w:p w:rsidR="007B2485" w:rsidRDefault="007B2485" w:rsidP="00E82031">
            <w:pPr>
              <w:pStyle w:val="NoSpacing"/>
              <w:rPr>
                <w:sz w:val="24"/>
                <w:szCs w:val="24"/>
              </w:rPr>
            </w:pPr>
          </w:p>
        </w:tc>
        <w:tc>
          <w:tcPr>
            <w:tcW w:w="3690" w:type="dxa"/>
          </w:tcPr>
          <w:p w:rsidR="007B2485" w:rsidRDefault="007B2485" w:rsidP="00E82031">
            <w:pPr>
              <w:pStyle w:val="NoSpacing"/>
              <w:rPr>
                <w:sz w:val="24"/>
                <w:szCs w:val="24"/>
              </w:rPr>
            </w:pPr>
          </w:p>
        </w:tc>
      </w:tr>
      <w:tr w:rsidR="007B2485" w:rsidTr="00403B7C">
        <w:trPr>
          <w:trHeight w:val="669"/>
        </w:trPr>
        <w:tc>
          <w:tcPr>
            <w:tcW w:w="3145" w:type="dxa"/>
          </w:tcPr>
          <w:p w:rsidR="007B2485" w:rsidRDefault="007B2485" w:rsidP="00E82031">
            <w:pPr>
              <w:pStyle w:val="NoSpacing"/>
              <w:rPr>
                <w:sz w:val="24"/>
                <w:szCs w:val="24"/>
              </w:rPr>
            </w:pPr>
          </w:p>
        </w:tc>
        <w:tc>
          <w:tcPr>
            <w:tcW w:w="3420" w:type="dxa"/>
          </w:tcPr>
          <w:p w:rsidR="007B2485" w:rsidRDefault="007B2485" w:rsidP="00E82031">
            <w:pPr>
              <w:pStyle w:val="NoSpacing"/>
              <w:rPr>
                <w:sz w:val="24"/>
                <w:szCs w:val="24"/>
              </w:rPr>
            </w:pPr>
          </w:p>
        </w:tc>
        <w:tc>
          <w:tcPr>
            <w:tcW w:w="3690" w:type="dxa"/>
          </w:tcPr>
          <w:p w:rsidR="007B2485" w:rsidRDefault="007B2485" w:rsidP="00E82031">
            <w:pPr>
              <w:pStyle w:val="NoSpacing"/>
              <w:rPr>
                <w:sz w:val="24"/>
                <w:szCs w:val="24"/>
              </w:rPr>
            </w:pPr>
          </w:p>
        </w:tc>
      </w:tr>
      <w:tr w:rsidR="007B2485" w:rsidTr="00403B7C">
        <w:trPr>
          <w:trHeight w:val="669"/>
        </w:trPr>
        <w:tc>
          <w:tcPr>
            <w:tcW w:w="3145" w:type="dxa"/>
          </w:tcPr>
          <w:p w:rsidR="007B2485" w:rsidRDefault="007B2485" w:rsidP="00E82031">
            <w:pPr>
              <w:pStyle w:val="NoSpacing"/>
              <w:rPr>
                <w:sz w:val="24"/>
                <w:szCs w:val="24"/>
              </w:rPr>
            </w:pPr>
          </w:p>
        </w:tc>
        <w:tc>
          <w:tcPr>
            <w:tcW w:w="3420" w:type="dxa"/>
          </w:tcPr>
          <w:p w:rsidR="007B2485" w:rsidRDefault="007B2485" w:rsidP="00E82031">
            <w:pPr>
              <w:pStyle w:val="NoSpacing"/>
              <w:rPr>
                <w:sz w:val="24"/>
                <w:szCs w:val="24"/>
              </w:rPr>
            </w:pPr>
          </w:p>
        </w:tc>
        <w:tc>
          <w:tcPr>
            <w:tcW w:w="3690" w:type="dxa"/>
          </w:tcPr>
          <w:p w:rsidR="007B2485" w:rsidRDefault="007B2485" w:rsidP="00E82031">
            <w:pPr>
              <w:pStyle w:val="NoSpacing"/>
              <w:rPr>
                <w:sz w:val="24"/>
                <w:szCs w:val="24"/>
              </w:rPr>
            </w:pPr>
          </w:p>
        </w:tc>
      </w:tr>
    </w:tbl>
    <w:p w:rsidR="007B2485" w:rsidRDefault="007B2485" w:rsidP="00E82031">
      <w:pPr>
        <w:pStyle w:val="NoSpacing"/>
        <w:rPr>
          <w:sz w:val="24"/>
          <w:szCs w:val="24"/>
        </w:rPr>
      </w:pPr>
    </w:p>
    <w:p w:rsidR="00403B7C" w:rsidRDefault="00403B7C" w:rsidP="00E82031">
      <w:pPr>
        <w:pStyle w:val="NoSpacing"/>
        <w:rPr>
          <w:sz w:val="24"/>
          <w:szCs w:val="24"/>
        </w:rPr>
      </w:pPr>
      <w:r>
        <w:rPr>
          <w:sz w:val="24"/>
          <w:szCs w:val="24"/>
        </w:rPr>
        <w:t>*</w:t>
      </w:r>
      <w:proofErr w:type="spellStart"/>
      <w:r>
        <w:rPr>
          <w:sz w:val="24"/>
          <w:szCs w:val="24"/>
        </w:rPr>
        <w:t>Herff</w:t>
      </w:r>
      <w:proofErr w:type="spellEnd"/>
      <w:r>
        <w:rPr>
          <w:sz w:val="24"/>
          <w:szCs w:val="24"/>
        </w:rPr>
        <w:t xml:space="preserve"> Jones Graduation Products Presentation &amp; Financial Aid Night:  September 19</w:t>
      </w:r>
      <w:r w:rsidRPr="00403B7C">
        <w:rPr>
          <w:sz w:val="24"/>
          <w:szCs w:val="24"/>
          <w:vertAlign w:val="superscript"/>
        </w:rPr>
        <w:t>th</w:t>
      </w:r>
      <w:r>
        <w:rPr>
          <w:sz w:val="24"/>
          <w:szCs w:val="24"/>
        </w:rPr>
        <w:t xml:space="preserve"> at 5:30 pm in WYWLA Dining Hall</w:t>
      </w:r>
    </w:p>
    <w:p w:rsidR="00403B7C" w:rsidRDefault="00403B7C" w:rsidP="00E82031">
      <w:pPr>
        <w:pStyle w:val="NoSpacing"/>
        <w:rPr>
          <w:sz w:val="24"/>
          <w:szCs w:val="24"/>
        </w:rPr>
      </w:pPr>
      <w:r>
        <w:rPr>
          <w:sz w:val="24"/>
          <w:szCs w:val="24"/>
        </w:rPr>
        <w:t xml:space="preserve">*Check out </w:t>
      </w:r>
      <w:hyperlink r:id="rId6" w:history="1">
        <w:r w:rsidRPr="000823D3">
          <w:rPr>
            <w:rStyle w:val="Hyperlink"/>
            <w:sz w:val="24"/>
            <w:szCs w:val="24"/>
          </w:rPr>
          <w:t>www.wywlacounselor.weebly.com</w:t>
        </w:r>
      </w:hyperlink>
      <w:r>
        <w:rPr>
          <w:sz w:val="24"/>
          <w:szCs w:val="24"/>
        </w:rPr>
        <w:t xml:space="preserve"> for digital copies of senior resources!</w:t>
      </w:r>
      <w:bookmarkStart w:id="0" w:name="_GoBack"/>
      <w:bookmarkEnd w:id="0"/>
    </w:p>
    <w:p w:rsidR="00403B7C" w:rsidRDefault="00403B7C" w:rsidP="00E82031">
      <w:pPr>
        <w:pStyle w:val="NoSpacing"/>
        <w:rPr>
          <w:sz w:val="24"/>
          <w:szCs w:val="24"/>
        </w:rPr>
      </w:pPr>
    </w:p>
    <w:p w:rsidR="00403B7C" w:rsidRPr="007B2485" w:rsidRDefault="00403B7C" w:rsidP="00E82031">
      <w:pPr>
        <w:pStyle w:val="NoSpacing"/>
        <w:rPr>
          <w:sz w:val="24"/>
          <w:szCs w:val="24"/>
        </w:rPr>
      </w:pPr>
    </w:p>
    <w:sectPr w:rsidR="00403B7C" w:rsidRPr="007B2485" w:rsidSect="00403B7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31"/>
    <w:rsid w:val="00403B7C"/>
    <w:rsid w:val="00713524"/>
    <w:rsid w:val="007B2485"/>
    <w:rsid w:val="00C4777A"/>
    <w:rsid w:val="00E8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EB17E-BD3B-4D87-BFAB-6DCA4CE1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031"/>
    <w:pPr>
      <w:spacing w:after="0" w:line="240" w:lineRule="auto"/>
    </w:pPr>
  </w:style>
  <w:style w:type="character" w:styleId="Hyperlink">
    <w:name w:val="Hyperlink"/>
    <w:basedOn w:val="DefaultParagraphFont"/>
    <w:uiPriority w:val="99"/>
    <w:unhideWhenUsed/>
    <w:rsid w:val="007B2485"/>
    <w:rPr>
      <w:color w:val="0563C1" w:themeColor="hyperlink"/>
      <w:u w:val="single"/>
    </w:rPr>
  </w:style>
  <w:style w:type="table" w:styleId="TableGrid">
    <w:name w:val="Table Grid"/>
    <w:basedOn w:val="TableNormal"/>
    <w:uiPriority w:val="39"/>
    <w:rsid w:val="007B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ywlacounselor.weebly.com" TargetMode="External"/><Relationship Id="rId5" Type="http://schemas.openxmlformats.org/officeDocument/2006/relationships/hyperlink" Target="http://www.actstudent.org" TargetMode="External"/><Relationship Id="rId4" Type="http://schemas.openxmlformats.org/officeDocument/2006/relationships/hyperlink" Target="http://www.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khardin</dc:creator>
  <cp:keywords/>
  <dc:description/>
  <cp:lastModifiedBy>khardin</cp:lastModifiedBy>
  <cp:revision>4</cp:revision>
  <dcterms:created xsi:type="dcterms:W3CDTF">2017-08-03T14:53:00Z</dcterms:created>
  <dcterms:modified xsi:type="dcterms:W3CDTF">2017-08-03T14:59:00Z</dcterms:modified>
</cp:coreProperties>
</file>